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91F3" w14:textId="2265294C" w:rsidR="003B6EA7" w:rsidRPr="002260D6" w:rsidRDefault="003B6EA7" w:rsidP="002260D6">
      <w:pPr>
        <w:shd w:val="clear" w:color="auto" w:fill="FFFFFF" w:themeFill="background1"/>
        <w:spacing w:after="0" w:line="360" w:lineRule="auto"/>
        <w:jc w:val="center"/>
        <w:rPr>
          <w:rFonts w:ascii="Arial" w:eastAsia="Segoe UI" w:hAnsi="Arial" w:cs="Arial"/>
          <w:b/>
          <w:bCs/>
          <w:color w:val="242424"/>
          <w:sz w:val="26"/>
          <w:szCs w:val="26"/>
        </w:rPr>
      </w:pPr>
      <w:r w:rsidRPr="003B6EA7">
        <w:rPr>
          <w:rFonts w:ascii="Arial" w:eastAsia="Segoe UI" w:hAnsi="Arial" w:cs="Arial"/>
          <w:b/>
          <w:bCs/>
          <w:color w:val="242424"/>
          <w:sz w:val="26"/>
          <w:szCs w:val="26"/>
        </w:rPr>
        <w:t xml:space="preserve">Information </w:t>
      </w:r>
      <w:r w:rsidR="00C41FDD">
        <w:rPr>
          <w:rFonts w:ascii="Arial" w:eastAsia="Segoe UI" w:hAnsi="Arial" w:cs="Arial"/>
          <w:b/>
          <w:bCs/>
          <w:color w:val="242424"/>
          <w:sz w:val="26"/>
          <w:szCs w:val="26"/>
        </w:rPr>
        <w:t>zur</w:t>
      </w:r>
      <w:r w:rsidRPr="003B6EA7">
        <w:rPr>
          <w:rFonts w:ascii="Arial" w:eastAsia="Segoe UI" w:hAnsi="Arial" w:cs="Arial"/>
          <w:b/>
          <w:bCs/>
          <w:color w:val="242424"/>
          <w:sz w:val="26"/>
          <w:szCs w:val="26"/>
        </w:rPr>
        <w:t xml:space="preserve"> Praxisübernahme</w:t>
      </w:r>
    </w:p>
    <w:p w14:paraId="4B7A063A" w14:textId="77777777" w:rsidR="002260D6" w:rsidRDefault="002260D6" w:rsidP="002260D6">
      <w:pPr>
        <w:shd w:val="clear" w:color="auto" w:fill="FFFFFF" w:themeFill="background1"/>
        <w:spacing w:after="0" w:line="360" w:lineRule="auto"/>
        <w:rPr>
          <w:rFonts w:ascii="Arial" w:eastAsia="Segoe UI" w:hAnsi="Arial" w:cs="Arial"/>
          <w:color w:val="242424"/>
          <w:sz w:val="22"/>
          <w:szCs w:val="22"/>
        </w:rPr>
      </w:pPr>
    </w:p>
    <w:p w14:paraId="32CD4CA7" w14:textId="77777777" w:rsidR="00136D9E" w:rsidRPr="00136D9E" w:rsidRDefault="00136D9E" w:rsidP="00136D9E">
      <w:pPr>
        <w:spacing w:after="0" w:line="360" w:lineRule="auto"/>
        <w:rPr>
          <w:rFonts w:ascii="Arial" w:eastAsia="Segoe UI" w:hAnsi="Arial" w:cs="Arial"/>
          <w:color w:val="242424"/>
          <w:sz w:val="22"/>
          <w:szCs w:val="22"/>
        </w:rPr>
      </w:pPr>
      <w:r w:rsidRPr="00136D9E">
        <w:rPr>
          <w:rFonts w:ascii="Arial" w:eastAsia="Segoe UI" w:hAnsi="Arial" w:cs="Arial"/>
          <w:color w:val="242424"/>
          <w:sz w:val="22"/>
          <w:szCs w:val="22"/>
        </w:rPr>
        <w:t>Sehr geehrter Patient,</w:t>
      </w:r>
    </w:p>
    <w:p w14:paraId="2E3117D7" w14:textId="77777777" w:rsidR="00136D9E" w:rsidRDefault="00136D9E" w:rsidP="00136D9E">
      <w:pPr>
        <w:spacing w:after="0" w:line="360" w:lineRule="auto"/>
        <w:rPr>
          <w:rFonts w:ascii="Arial" w:eastAsia="Segoe UI" w:hAnsi="Arial" w:cs="Arial"/>
          <w:b/>
          <w:bCs/>
          <w:color w:val="242424"/>
          <w:sz w:val="22"/>
          <w:szCs w:val="22"/>
        </w:rPr>
      </w:pPr>
    </w:p>
    <w:p w14:paraId="4C375B8E" w14:textId="77777777" w:rsidR="002C1150" w:rsidRPr="002C1150" w:rsidRDefault="002C1150" w:rsidP="002C1150">
      <w:pPr>
        <w:spacing w:after="0" w:line="360" w:lineRule="auto"/>
        <w:jc w:val="both"/>
        <w:rPr>
          <w:rFonts w:ascii="Arial" w:eastAsia="Segoe UI" w:hAnsi="Arial" w:cs="Arial"/>
          <w:i/>
          <w:iCs/>
          <w:color w:val="242424"/>
          <w:sz w:val="22"/>
          <w:szCs w:val="22"/>
        </w:rPr>
      </w:pPr>
      <w:r w:rsidRPr="002C1150">
        <w:rPr>
          <w:rFonts w:ascii="Arial" w:eastAsia="Segoe UI" w:hAnsi="Arial" w:cs="Arial"/>
          <w:b/>
          <w:bCs/>
          <w:i/>
          <w:iCs/>
          <w:color w:val="242424"/>
          <w:sz w:val="22"/>
          <w:szCs w:val="22"/>
        </w:rPr>
        <w:t xml:space="preserve">Hinweis: </w:t>
      </w:r>
      <w:r w:rsidRPr="002C1150">
        <w:rPr>
          <w:rFonts w:ascii="Arial" w:eastAsia="Segoe UI" w:hAnsi="Arial" w:cs="Arial"/>
          <w:i/>
          <w:iCs/>
          <w:color w:val="242424"/>
          <w:sz w:val="22"/>
          <w:szCs w:val="22"/>
        </w:rPr>
        <w:t>Zur besseren Lesbarkeit wird auf die gleichzeitige Nennung aller Geschlechtsformen (m/w/d) verzichtet. Sämtliche Personenbezeichnungen gelten gleichermaßen für alle Geschlechter.</w:t>
      </w:r>
    </w:p>
    <w:p w14:paraId="7F5116F2" w14:textId="543D3C19" w:rsidR="00136D9E" w:rsidRPr="00442255" w:rsidRDefault="00136D9E" w:rsidP="00136D9E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</w:p>
    <w:p w14:paraId="64EA31EE" w14:textId="23360658" w:rsidR="00136D9E" w:rsidRDefault="00136D9E" w:rsidP="00136D9E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  <w:r w:rsidRPr="00136D9E">
        <w:rPr>
          <w:rFonts w:ascii="Arial" w:eastAsia="Segoe UI" w:hAnsi="Arial" w:cs="Arial"/>
          <w:color w:val="242424"/>
          <w:sz w:val="22"/>
          <w:szCs w:val="22"/>
        </w:rPr>
        <w:t xml:space="preserve">wir möchten Sie darüber informieren, dass unsere Praxis zum </w:t>
      </w:r>
      <w:r w:rsidR="00442255" w:rsidRPr="00442255">
        <w:rPr>
          <w:rFonts w:ascii="Arial" w:eastAsia="Segoe UI" w:hAnsi="Arial" w:cs="Arial"/>
          <w:color w:val="242424"/>
          <w:sz w:val="22"/>
          <w:szCs w:val="22"/>
        </w:rPr>
        <w:t>01.01.2026</w:t>
      </w:r>
      <w:r w:rsidRPr="00136D9E">
        <w:rPr>
          <w:rFonts w:ascii="Arial" w:eastAsia="Segoe UI" w:hAnsi="Arial" w:cs="Arial"/>
          <w:color w:val="242424"/>
          <w:sz w:val="22"/>
          <w:szCs w:val="22"/>
        </w:rPr>
        <w:t xml:space="preserve"> von </w:t>
      </w:r>
      <w:r w:rsidR="00442255" w:rsidRPr="00442255">
        <w:rPr>
          <w:rFonts w:ascii="Arial" w:eastAsia="Segoe UI" w:hAnsi="Arial" w:cs="Arial"/>
          <w:color w:val="242424"/>
          <w:sz w:val="22"/>
          <w:szCs w:val="22"/>
        </w:rPr>
        <w:t>Hormon und Stoffwechselzentrum Mainz MVZ GmbH</w:t>
      </w:r>
      <w:r w:rsidRPr="00442255">
        <w:rPr>
          <w:rFonts w:ascii="Arial" w:eastAsia="Segoe UI" w:hAnsi="Arial" w:cs="Arial"/>
          <w:color w:val="242424"/>
          <w:sz w:val="22"/>
          <w:szCs w:val="22"/>
        </w:rPr>
        <w:t xml:space="preserve"> </w:t>
      </w:r>
      <w:r w:rsidRPr="00136D9E">
        <w:rPr>
          <w:rFonts w:ascii="Arial" w:eastAsia="Segoe UI" w:hAnsi="Arial" w:cs="Arial"/>
          <w:color w:val="242424"/>
          <w:sz w:val="22"/>
          <w:szCs w:val="22"/>
        </w:rPr>
        <w:t xml:space="preserve">übernommen wird und künftig unter einem neuen Namen </w:t>
      </w:r>
      <w:r w:rsidR="005A155F" w:rsidRPr="00442255">
        <w:rPr>
          <w:rFonts w:ascii="Arial" w:eastAsia="Segoe UI" w:hAnsi="Arial" w:cs="Arial"/>
          <w:color w:val="242424"/>
          <w:sz w:val="22"/>
          <w:szCs w:val="22"/>
        </w:rPr>
        <w:t xml:space="preserve">Hormon und Stoffwechselzentrum Mainz MVZ </w:t>
      </w:r>
      <w:r w:rsidRPr="00136D9E">
        <w:rPr>
          <w:rFonts w:ascii="Arial" w:eastAsia="Segoe UI" w:hAnsi="Arial" w:cs="Arial"/>
          <w:color w:val="242424"/>
          <w:sz w:val="22"/>
          <w:szCs w:val="22"/>
        </w:rPr>
        <w:t>fortgeführt wird. Ihre medizinische Behandlung kann auf Wunsch nahtlos weitergeführt werden.</w:t>
      </w:r>
      <w:r w:rsidR="00B1152C">
        <w:rPr>
          <w:rFonts w:ascii="Arial" w:eastAsia="Segoe UI" w:hAnsi="Arial" w:cs="Arial"/>
          <w:color w:val="242424"/>
          <w:sz w:val="22"/>
          <w:szCs w:val="22"/>
        </w:rPr>
        <w:t xml:space="preserve"> </w:t>
      </w:r>
    </w:p>
    <w:p w14:paraId="32CC20A4" w14:textId="77777777" w:rsidR="00136D9E" w:rsidRPr="00136D9E" w:rsidRDefault="00136D9E" w:rsidP="00136D9E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</w:p>
    <w:p w14:paraId="078A6695" w14:textId="6C671965" w:rsidR="00136D9E" w:rsidRDefault="00136D9E" w:rsidP="00136D9E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  <w:r w:rsidRPr="00136D9E">
        <w:rPr>
          <w:rFonts w:ascii="Arial" w:eastAsia="Segoe UI" w:hAnsi="Arial" w:cs="Arial"/>
          <w:color w:val="242424"/>
          <w:sz w:val="22"/>
          <w:szCs w:val="22"/>
        </w:rPr>
        <w:t xml:space="preserve">Damit wir Ihre Patientenakte an den neuen Praxisinhaber übergeben dürfen, benötigen wir Ihre </w:t>
      </w:r>
      <w:r w:rsidRPr="00136D9E">
        <w:rPr>
          <w:rFonts w:ascii="Arial" w:eastAsia="Segoe UI" w:hAnsi="Arial" w:cs="Arial"/>
          <w:b/>
          <w:bCs/>
          <w:color w:val="242424"/>
          <w:sz w:val="22"/>
          <w:szCs w:val="22"/>
        </w:rPr>
        <w:t>ausdrückliche Einwilligung</w:t>
      </w:r>
      <w:r w:rsidRPr="00136D9E">
        <w:rPr>
          <w:rFonts w:ascii="Arial" w:eastAsia="Segoe UI" w:hAnsi="Arial" w:cs="Arial"/>
          <w:color w:val="242424"/>
          <w:sz w:val="22"/>
          <w:szCs w:val="22"/>
        </w:rPr>
        <w:t xml:space="preserve">. Das entsprechende Formular </w:t>
      </w:r>
      <w:r w:rsidR="0075496A">
        <w:rPr>
          <w:rFonts w:ascii="Arial" w:eastAsia="Segoe UI" w:hAnsi="Arial" w:cs="Arial"/>
          <w:color w:val="242424"/>
          <w:sz w:val="22"/>
          <w:szCs w:val="22"/>
        </w:rPr>
        <w:t>„</w:t>
      </w:r>
      <w:r w:rsidR="0075496A" w:rsidRPr="0075496A">
        <w:rPr>
          <w:rFonts w:ascii="Arial" w:eastAsia="Segoe UI" w:hAnsi="Arial" w:cs="Arial"/>
          <w:i/>
          <w:iCs/>
          <w:color w:val="242424"/>
          <w:sz w:val="22"/>
          <w:szCs w:val="22"/>
        </w:rPr>
        <w:t>Einwilligung zur Übertragung der Patientenakte im Rahmen einer Praxisübernahme</w:t>
      </w:r>
      <w:r w:rsidR="0075496A">
        <w:rPr>
          <w:rFonts w:ascii="Arial" w:eastAsia="Segoe UI" w:hAnsi="Arial" w:cs="Arial"/>
          <w:color w:val="242424"/>
          <w:sz w:val="22"/>
          <w:szCs w:val="22"/>
        </w:rPr>
        <w:t xml:space="preserve">“ </w:t>
      </w:r>
      <w:r w:rsidRPr="00136D9E">
        <w:rPr>
          <w:rFonts w:ascii="Arial" w:eastAsia="Segoe UI" w:hAnsi="Arial" w:cs="Arial"/>
          <w:color w:val="242424"/>
          <w:sz w:val="22"/>
          <w:szCs w:val="22"/>
        </w:rPr>
        <w:t xml:space="preserve">finden Sie als </w:t>
      </w:r>
      <w:r w:rsidRPr="00136D9E">
        <w:rPr>
          <w:rFonts w:ascii="Arial" w:eastAsia="Segoe UI" w:hAnsi="Arial" w:cs="Arial"/>
          <w:b/>
          <w:bCs/>
          <w:color w:val="242424"/>
          <w:sz w:val="22"/>
          <w:szCs w:val="22"/>
        </w:rPr>
        <w:t>Anlage 1</w:t>
      </w:r>
      <w:r w:rsidRPr="00136D9E">
        <w:rPr>
          <w:rFonts w:ascii="Arial" w:eastAsia="Segoe UI" w:hAnsi="Arial" w:cs="Arial"/>
          <w:color w:val="242424"/>
          <w:sz w:val="22"/>
          <w:szCs w:val="22"/>
        </w:rPr>
        <w:t xml:space="preserve"> zu diesem Schreiben.</w:t>
      </w:r>
      <w:r w:rsidR="00143882" w:rsidRPr="00136D9E">
        <w:rPr>
          <w:rFonts w:ascii="Arial" w:eastAsia="Segoe UI" w:hAnsi="Arial" w:cs="Arial"/>
          <w:color w:val="242424"/>
          <w:sz w:val="22"/>
          <w:szCs w:val="22"/>
        </w:rPr>
        <w:t xml:space="preserve"> </w:t>
      </w:r>
      <w:r w:rsidRPr="00136D9E">
        <w:rPr>
          <w:rFonts w:ascii="Arial" w:eastAsia="Segoe UI" w:hAnsi="Arial" w:cs="Arial"/>
          <w:color w:val="242424"/>
          <w:sz w:val="22"/>
          <w:szCs w:val="22"/>
        </w:rPr>
        <w:t xml:space="preserve">Wenn Sie einer weiteren Behandlung durch den neuen Praxisinhaber zustimmen möchten, bitten wir Sie, das Einwilligungsformular zu unterzeichnen und uns </w:t>
      </w:r>
      <w:r w:rsidR="00D55A8A">
        <w:rPr>
          <w:rFonts w:ascii="Arial" w:eastAsia="Segoe UI" w:hAnsi="Arial" w:cs="Arial"/>
          <w:color w:val="242424"/>
          <w:sz w:val="22"/>
          <w:szCs w:val="22"/>
        </w:rPr>
        <w:t xml:space="preserve">bzw. dem neuen Praxisinhaber </w:t>
      </w:r>
      <w:r w:rsidRPr="00136D9E">
        <w:rPr>
          <w:rFonts w:ascii="Arial" w:eastAsia="Segoe UI" w:hAnsi="Arial" w:cs="Arial"/>
          <w:color w:val="242424"/>
          <w:sz w:val="22"/>
          <w:szCs w:val="22"/>
        </w:rPr>
        <w:t>zeitnah zurückzugeben.</w:t>
      </w:r>
    </w:p>
    <w:p w14:paraId="581F1106" w14:textId="77777777" w:rsidR="00143882" w:rsidRPr="00136D9E" w:rsidRDefault="00143882" w:rsidP="00136D9E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</w:p>
    <w:p w14:paraId="638E23EA" w14:textId="0FF6A226" w:rsidR="00136D9E" w:rsidRDefault="009F264E" w:rsidP="00136D9E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  <w:r w:rsidRPr="009F264E">
        <w:rPr>
          <w:rFonts w:ascii="Arial" w:eastAsia="Segoe UI" w:hAnsi="Arial" w:cs="Arial"/>
          <w:color w:val="242424"/>
          <w:sz w:val="22"/>
          <w:szCs w:val="22"/>
        </w:rPr>
        <w:t xml:space="preserve">Weitere Informationen zur Verarbeitung Ihrer personenbezogenen Daten im Zusammenhang mit der Praxisübernahme finden Sie in der beigefügten </w:t>
      </w:r>
      <w:r w:rsidRPr="00DD0FCA">
        <w:rPr>
          <w:rFonts w:ascii="Arial" w:eastAsia="Segoe UI" w:hAnsi="Arial" w:cs="Arial"/>
          <w:b/>
          <w:bCs/>
          <w:color w:val="242424"/>
          <w:sz w:val="22"/>
          <w:szCs w:val="22"/>
        </w:rPr>
        <w:t>Anlage 2</w:t>
      </w:r>
      <w:r w:rsidRPr="009F264E">
        <w:rPr>
          <w:rFonts w:ascii="Arial" w:eastAsia="Segoe UI" w:hAnsi="Arial" w:cs="Arial"/>
          <w:color w:val="242424"/>
          <w:sz w:val="22"/>
          <w:szCs w:val="22"/>
        </w:rPr>
        <w:t xml:space="preserve"> „</w:t>
      </w:r>
      <w:r w:rsidR="00995743" w:rsidRPr="00995743">
        <w:rPr>
          <w:rFonts w:ascii="Arial" w:eastAsia="Segoe UI" w:hAnsi="Arial" w:cs="Arial"/>
          <w:i/>
          <w:iCs/>
          <w:color w:val="242424"/>
          <w:sz w:val="22"/>
          <w:szCs w:val="22"/>
        </w:rPr>
        <w:t>Datenschutzerklärung</w:t>
      </w:r>
      <w:r w:rsidR="00995743">
        <w:rPr>
          <w:rFonts w:ascii="Arial" w:eastAsia="Segoe UI" w:hAnsi="Arial" w:cs="Arial"/>
          <w:color w:val="242424"/>
          <w:sz w:val="22"/>
          <w:szCs w:val="22"/>
        </w:rPr>
        <w:t xml:space="preserve"> </w:t>
      </w:r>
      <w:r w:rsidR="00580029" w:rsidRPr="00580029">
        <w:rPr>
          <w:rFonts w:ascii="Arial" w:eastAsia="Segoe UI" w:hAnsi="Arial" w:cs="Arial"/>
          <w:bCs/>
          <w:i/>
          <w:iCs/>
          <w:color w:val="242424"/>
          <w:sz w:val="22"/>
          <w:szCs w:val="22"/>
        </w:rPr>
        <w:t>zur Praxisübernahme (Asset Deal)</w:t>
      </w:r>
      <w:r w:rsidR="008601FD">
        <w:rPr>
          <w:rFonts w:ascii="Arial" w:eastAsia="Segoe UI" w:hAnsi="Arial" w:cs="Arial"/>
          <w:color w:val="242424"/>
          <w:sz w:val="22"/>
          <w:szCs w:val="22"/>
        </w:rPr>
        <w:t>“</w:t>
      </w:r>
      <w:r>
        <w:rPr>
          <w:rFonts w:ascii="Arial" w:eastAsia="Segoe UI" w:hAnsi="Arial" w:cs="Arial"/>
          <w:color w:val="242424"/>
          <w:sz w:val="22"/>
          <w:szCs w:val="22"/>
        </w:rPr>
        <w:t>.</w:t>
      </w:r>
    </w:p>
    <w:p w14:paraId="571D66AE" w14:textId="77777777" w:rsidR="00896AB9" w:rsidRPr="00136D9E" w:rsidRDefault="00896AB9" w:rsidP="00136D9E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</w:p>
    <w:p w14:paraId="5F04B447" w14:textId="77777777" w:rsidR="00136D9E" w:rsidRDefault="00136D9E" w:rsidP="00136D9E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  <w:r w:rsidRPr="00136D9E">
        <w:rPr>
          <w:rFonts w:ascii="Arial" w:eastAsia="Segoe UI" w:hAnsi="Arial" w:cs="Arial"/>
          <w:color w:val="242424"/>
          <w:sz w:val="22"/>
          <w:szCs w:val="22"/>
        </w:rPr>
        <w:t>Ihre Daten werden selbstverständlich weiterhin vertraulich behandelt und ausschließlich durch hierzu berechtigtes medizinisches Personal eingesehen – unter Beachtung der ärztlichen Schweigepflicht gemäß § 203 StGB.</w:t>
      </w:r>
    </w:p>
    <w:p w14:paraId="2FA25D48" w14:textId="77777777" w:rsidR="00C51086" w:rsidRPr="00136D9E" w:rsidRDefault="00C51086" w:rsidP="00136D9E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</w:p>
    <w:p w14:paraId="1727E8D1" w14:textId="77777777" w:rsidR="00B64DE0" w:rsidRPr="00B64DE0" w:rsidRDefault="00B64DE0" w:rsidP="00B64DE0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  <w:r w:rsidRPr="00B64DE0">
        <w:rPr>
          <w:rFonts w:ascii="Arial" w:eastAsia="Segoe UI" w:hAnsi="Arial" w:cs="Arial"/>
          <w:color w:val="242424"/>
          <w:sz w:val="22"/>
          <w:szCs w:val="22"/>
        </w:rPr>
        <w:t>Für Rückfragen stehen wir Ihnen jederzeit zur Verfügung.</w:t>
      </w:r>
    </w:p>
    <w:p w14:paraId="711B61B4" w14:textId="77777777" w:rsidR="00B64DE0" w:rsidRPr="00B64DE0" w:rsidRDefault="00B64DE0" w:rsidP="00B64DE0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</w:p>
    <w:p w14:paraId="4280370B" w14:textId="77777777" w:rsidR="00B64DE0" w:rsidRPr="00B64DE0" w:rsidRDefault="00B64DE0" w:rsidP="00B64DE0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  <w:r w:rsidRPr="00B64DE0">
        <w:rPr>
          <w:rFonts w:ascii="Arial" w:eastAsia="Segoe UI" w:hAnsi="Arial" w:cs="Arial"/>
          <w:color w:val="242424"/>
          <w:sz w:val="22"/>
          <w:szCs w:val="22"/>
        </w:rPr>
        <w:t>Mit freundlichen Grüßen</w:t>
      </w:r>
    </w:p>
    <w:p w14:paraId="4BCC7630" w14:textId="77777777" w:rsidR="00B64DE0" w:rsidRDefault="00B64DE0" w:rsidP="00B64DE0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</w:p>
    <w:p w14:paraId="261E016F" w14:textId="4B154654" w:rsidR="00A36CC3" w:rsidRDefault="00B26B2D" w:rsidP="00B64DE0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  <w:r>
        <w:rPr>
          <w:rFonts w:ascii="Arial" w:eastAsia="Segoe UI" w:hAnsi="Arial" w:cs="Arial"/>
          <w:color w:val="242424"/>
          <w:sz w:val="22"/>
          <w:szCs w:val="22"/>
        </w:rPr>
        <w:t>Mainz</w:t>
      </w:r>
      <w:r w:rsidR="00B01E57">
        <w:rPr>
          <w:rFonts w:ascii="Arial" w:eastAsia="Segoe UI" w:hAnsi="Arial" w:cs="Arial"/>
          <w:color w:val="242424"/>
          <w:sz w:val="22"/>
          <w:szCs w:val="22"/>
        </w:rPr>
        <w:t xml:space="preserve">, Datum: </w:t>
      </w:r>
      <w:r w:rsidR="00B01E57" w:rsidRPr="00D137A9">
        <w:rPr>
          <w:rFonts w:ascii="Arial" w:eastAsia="Segoe UI" w:hAnsi="Arial" w:cs="Arial"/>
          <w:color w:val="242424"/>
          <w:sz w:val="22"/>
          <w:szCs w:val="22"/>
        </w:rPr>
        <w:t>_________________________</w:t>
      </w:r>
    </w:p>
    <w:p w14:paraId="27C4FA35" w14:textId="77777777" w:rsidR="00A36CC3" w:rsidRDefault="00A36CC3" w:rsidP="002C1150">
      <w:pPr>
        <w:spacing w:after="0" w:line="24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</w:p>
    <w:p w14:paraId="3773A10C" w14:textId="5E196786" w:rsidR="0060234F" w:rsidRPr="00B64DE0" w:rsidRDefault="0060234F" w:rsidP="00B64DE0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  <w:r>
        <w:rPr>
          <w:rFonts w:ascii="Arial" w:eastAsia="Segoe UI" w:hAnsi="Arial" w:cs="Arial"/>
          <w:color w:val="242424"/>
          <w:sz w:val="22"/>
          <w:szCs w:val="22"/>
        </w:rPr>
        <w:t>____________________________</w:t>
      </w:r>
    </w:p>
    <w:p w14:paraId="3C0B747C" w14:textId="3DCDF280" w:rsidR="00285650" w:rsidRPr="00B26B2D" w:rsidRDefault="0024253F" w:rsidP="0024253F">
      <w:pPr>
        <w:spacing w:after="0" w:line="360" w:lineRule="auto"/>
        <w:jc w:val="both"/>
        <w:rPr>
          <w:rFonts w:ascii="Arial" w:eastAsia="Segoe UI" w:hAnsi="Arial" w:cs="Arial"/>
          <w:color w:val="242424"/>
          <w:sz w:val="22"/>
          <w:szCs w:val="22"/>
        </w:rPr>
      </w:pPr>
      <w:r w:rsidRPr="0024253F">
        <w:rPr>
          <w:rFonts w:ascii="Arial" w:eastAsia="Segoe UI" w:hAnsi="Arial" w:cs="Arial"/>
          <w:color w:val="242424"/>
          <w:sz w:val="22"/>
          <w:szCs w:val="22"/>
        </w:rPr>
        <w:t xml:space="preserve">Prof. Dr. med. Dr. h. c. Christian </w:t>
      </w:r>
      <w:proofErr w:type="spellStart"/>
      <w:r w:rsidRPr="0024253F">
        <w:rPr>
          <w:rFonts w:ascii="Arial" w:eastAsia="Segoe UI" w:hAnsi="Arial" w:cs="Arial"/>
          <w:color w:val="242424"/>
          <w:sz w:val="22"/>
          <w:szCs w:val="22"/>
        </w:rPr>
        <w:t>Wüster</w:t>
      </w:r>
      <w:proofErr w:type="spellEnd"/>
    </w:p>
    <w:sectPr w:rsidR="00285650" w:rsidRPr="00B26B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8E74"/>
    <w:multiLevelType w:val="hybridMultilevel"/>
    <w:tmpl w:val="A55AEB72"/>
    <w:lvl w:ilvl="0" w:tplc="F45C3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02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0E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4C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C6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CC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6B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2F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8C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0CB2C"/>
    <w:multiLevelType w:val="hybridMultilevel"/>
    <w:tmpl w:val="9D041C12"/>
    <w:lvl w:ilvl="0" w:tplc="4D0E9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AD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2B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E5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2D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8F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8D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1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A3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4C9C2"/>
    <w:multiLevelType w:val="hybridMultilevel"/>
    <w:tmpl w:val="1872366E"/>
    <w:lvl w:ilvl="0" w:tplc="7E5E4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AF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69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0E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AA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08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2F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A5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38256">
    <w:abstractNumId w:val="2"/>
  </w:num>
  <w:num w:numId="2" w16cid:durableId="1898517046">
    <w:abstractNumId w:val="1"/>
  </w:num>
  <w:num w:numId="3" w16cid:durableId="110481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4D512B"/>
    <w:rsid w:val="000A40A5"/>
    <w:rsid w:val="00136D9E"/>
    <w:rsid w:val="00143882"/>
    <w:rsid w:val="001948A4"/>
    <w:rsid w:val="002260D6"/>
    <w:rsid w:val="00232356"/>
    <w:rsid w:val="0024253F"/>
    <w:rsid w:val="00285650"/>
    <w:rsid w:val="002C1150"/>
    <w:rsid w:val="002C7947"/>
    <w:rsid w:val="00355621"/>
    <w:rsid w:val="003B6EA7"/>
    <w:rsid w:val="003D6244"/>
    <w:rsid w:val="00442255"/>
    <w:rsid w:val="0054668B"/>
    <w:rsid w:val="00580029"/>
    <w:rsid w:val="00596EBD"/>
    <w:rsid w:val="005A155F"/>
    <w:rsid w:val="005B4820"/>
    <w:rsid w:val="005E6319"/>
    <w:rsid w:val="0060234F"/>
    <w:rsid w:val="006E0209"/>
    <w:rsid w:val="0075496A"/>
    <w:rsid w:val="007A72E6"/>
    <w:rsid w:val="008601FD"/>
    <w:rsid w:val="00896AB9"/>
    <w:rsid w:val="009811DE"/>
    <w:rsid w:val="00995743"/>
    <w:rsid w:val="009F264E"/>
    <w:rsid w:val="00A36CC3"/>
    <w:rsid w:val="00AD6011"/>
    <w:rsid w:val="00B01E57"/>
    <w:rsid w:val="00B1152C"/>
    <w:rsid w:val="00B26B2D"/>
    <w:rsid w:val="00B64DE0"/>
    <w:rsid w:val="00BE45D0"/>
    <w:rsid w:val="00C23EBC"/>
    <w:rsid w:val="00C41FDD"/>
    <w:rsid w:val="00C4222F"/>
    <w:rsid w:val="00C51086"/>
    <w:rsid w:val="00C81CAE"/>
    <w:rsid w:val="00D137A9"/>
    <w:rsid w:val="00D55A8A"/>
    <w:rsid w:val="00D7190E"/>
    <w:rsid w:val="00DD0FCA"/>
    <w:rsid w:val="00DE2DB1"/>
    <w:rsid w:val="00E14737"/>
    <w:rsid w:val="00E703C1"/>
    <w:rsid w:val="00E72F40"/>
    <w:rsid w:val="00EB13A5"/>
    <w:rsid w:val="00EF651B"/>
    <w:rsid w:val="00F151F8"/>
    <w:rsid w:val="00FA0E59"/>
    <w:rsid w:val="00FA2D65"/>
    <w:rsid w:val="00FE4F9B"/>
    <w:rsid w:val="00FF0735"/>
    <w:rsid w:val="1CAB746C"/>
    <w:rsid w:val="384D512B"/>
    <w:rsid w:val="402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A3E3"/>
  <w15:chartTrackingRefBased/>
  <w15:docId w15:val="{5BC3A1DB-4AD2-41B0-9CA6-EEBA37AB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KBV-Standardtext">
    <w:name w:val="KBV-Standardtext"/>
    <w:link w:val="KBV-StandardtextZchn"/>
    <w:qFormat/>
    <w:locked/>
    <w:rsid w:val="002260D6"/>
    <w:pPr>
      <w:spacing w:after="0" w:line="240" w:lineRule="auto"/>
      <w:jc w:val="both"/>
    </w:pPr>
    <w:rPr>
      <w:rFonts w:ascii="Arial" w:eastAsia="Times New Roman" w:hAnsi="Arial" w:cs="Times New Roman"/>
      <w:sz w:val="22"/>
      <w:szCs w:val="22"/>
      <w:lang w:eastAsia="de-DE"/>
    </w:rPr>
  </w:style>
  <w:style w:type="character" w:customStyle="1" w:styleId="KBV-StandardtextZchn">
    <w:name w:val="KBV-Standardtext Zchn"/>
    <w:basedOn w:val="Absatz-Standardschriftart"/>
    <w:link w:val="KBV-Standardtext"/>
    <w:rsid w:val="002260D6"/>
    <w:rPr>
      <w:rFonts w:ascii="Arial" w:eastAsia="Times New Roman" w:hAnsi="Arial" w:cs="Times New Roman"/>
      <w:sz w:val="22"/>
      <w:szCs w:val="22"/>
      <w:lang w:eastAsia="de-DE"/>
    </w:rPr>
  </w:style>
  <w:style w:type="character" w:styleId="Fett">
    <w:name w:val="Strong"/>
    <w:basedOn w:val="Absatz-Standardschriftart"/>
    <w:uiPriority w:val="22"/>
    <w:qFormat/>
    <w:rsid w:val="00B26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a9c0f-af8b-4696-8036-e3dd2c437541" xsi:nil="true"/>
    <lcf76f155ced4ddcb4097134ff3c332f xmlns="9e19a181-7c94-402a-9e25-e14a09dfb039">
      <Terms xmlns="http://schemas.microsoft.com/office/infopath/2007/PartnerControls"/>
    </lcf76f155ced4ddcb4097134ff3c332f>
    <MediaLengthInSeconds xmlns="9e19a181-7c94-402a-9e25-e14a09dfb039" xsi:nil="true"/>
    <SharedWithUsers xmlns="2b1a9c0f-af8b-4696-8036-e3dd2c43754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02503C14A8A044BEFFA84A1644DD28" ma:contentTypeVersion="15" ma:contentTypeDescription="Ein neues Dokument erstellen." ma:contentTypeScope="" ma:versionID="95af498bb073e2bc6de8355b9f07e551">
  <xsd:schema xmlns:xsd="http://www.w3.org/2001/XMLSchema" xmlns:xs="http://www.w3.org/2001/XMLSchema" xmlns:p="http://schemas.microsoft.com/office/2006/metadata/properties" xmlns:ns2="9e19a181-7c94-402a-9e25-e14a09dfb039" xmlns:ns3="2b1a9c0f-af8b-4696-8036-e3dd2c437541" targetNamespace="http://schemas.microsoft.com/office/2006/metadata/properties" ma:root="true" ma:fieldsID="df4975d7d0a4ee953b18236909bca00e" ns2:_="" ns3:_="">
    <xsd:import namespace="9e19a181-7c94-402a-9e25-e14a09dfb039"/>
    <xsd:import namespace="2b1a9c0f-af8b-4696-8036-e3dd2c437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a181-7c94-402a-9e25-e14a09dfb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7f9de90-32dc-4055-a4fc-13d2bae45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a9c0f-af8b-4696-8036-e3dd2c437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8072bf-f895-48a1-8b86-b4f5b261a597}" ma:internalName="TaxCatchAll" ma:readOnly="false" ma:showField="CatchAllData" ma:web="2b1a9c0f-af8b-4696-8036-e3dd2c437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228AD-3918-443F-A8AE-1D73B435D904}">
  <ds:schemaRefs>
    <ds:schemaRef ds:uri="http://schemas.microsoft.com/office/2006/metadata/properties"/>
    <ds:schemaRef ds:uri="http://schemas.microsoft.com/office/infopath/2007/PartnerControls"/>
    <ds:schemaRef ds:uri="2b1a9c0f-af8b-4696-8036-e3dd2c437541"/>
    <ds:schemaRef ds:uri="9e19a181-7c94-402a-9e25-e14a09dfb039"/>
  </ds:schemaRefs>
</ds:datastoreItem>
</file>

<file path=customXml/itemProps2.xml><?xml version="1.0" encoding="utf-8"?>
<ds:datastoreItem xmlns:ds="http://schemas.openxmlformats.org/officeDocument/2006/customXml" ds:itemID="{A01F4A12-8903-4A66-89EA-7FE42CE03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ABFAC-1971-413C-9030-FE43EEA6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9a181-7c94-402a-9e25-e14a09dfb039"/>
    <ds:schemaRef ds:uri="2b1a9c0f-af8b-4696-8036-e3dd2c437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Gentiane Krasniqi</dc:creator>
  <cp:keywords/>
  <dc:description/>
  <cp:lastModifiedBy>Susanne Wegstein-Wittchen</cp:lastModifiedBy>
  <cp:revision>5</cp:revision>
  <dcterms:created xsi:type="dcterms:W3CDTF">2025-12-09T06:13:00Z</dcterms:created>
  <dcterms:modified xsi:type="dcterms:W3CDTF">2025-12-12T07:23:00Z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0x010100E302503C14A8A044BEFFA84A1644DD28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60cd3bdf-e1c1-4807-9fb6-9ec1f3fcfa9e</vt:lpwstr>
  </property>
</Properties>
</file>